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A1D" w:rsidRDefault="00DB7B21">
      <w:pPr>
        <w:widowControl/>
        <w:shd w:val="clear" w:color="auto" w:fill="FFFFFF"/>
        <w:wordWrap w:val="0"/>
        <w:adjustRightInd w:val="0"/>
        <w:snapToGrid w:val="0"/>
        <w:spacing w:before="120" w:line="540" w:lineRule="exact"/>
        <w:jc w:val="center"/>
        <w:rPr>
          <w:rStyle w:val="a5"/>
          <w:rFonts w:ascii="方正小标宋简体" w:eastAsia="方正小标宋简体" w:hAnsi="方正小标宋简体" w:cs="方正小标宋简体"/>
          <w:b w:val="0"/>
          <w:bCs/>
          <w:kern w:val="0"/>
          <w:sz w:val="36"/>
          <w:szCs w:val="36"/>
          <w:shd w:val="clear" w:color="auto" w:fill="FFFFFF"/>
          <w:lang w:bidi="ar"/>
        </w:rPr>
      </w:pPr>
      <w:r>
        <w:rPr>
          <w:rStyle w:val="a5"/>
          <w:rFonts w:ascii="方正小标宋简体" w:eastAsia="方正小标宋简体" w:hAnsi="方正小标宋简体" w:cs="方正小标宋简体" w:hint="eastAsia"/>
          <w:b w:val="0"/>
          <w:bCs/>
          <w:kern w:val="0"/>
          <w:sz w:val="36"/>
          <w:szCs w:val="36"/>
          <w:shd w:val="clear" w:color="auto" w:fill="FFFFFF"/>
          <w:lang w:bidi="ar"/>
        </w:rPr>
        <w:t>关于开展202</w:t>
      </w:r>
      <w:r w:rsidR="007942C9">
        <w:rPr>
          <w:rStyle w:val="a5"/>
          <w:rFonts w:ascii="方正小标宋简体" w:eastAsia="方正小标宋简体" w:hAnsi="方正小标宋简体" w:cs="方正小标宋简体"/>
          <w:b w:val="0"/>
          <w:bCs/>
          <w:kern w:val="0"/>
          <w:sz w:val="36"/>
          <w:szCs w:val="36"/>
          <w:shd w:val="clear" w:color="auto" w:fill="FFFFFF"/>
          <w:lang w:bidi="ar"/>
        </w:rPr>
        <w:t>3</w:t>
      </w:r>
      <w:r>
        <w:rPr>
          <w:rStyle w:val="a5"/>
          <w:rFonts w:ascii="方正小标宋简体" w:eastAsia="方正小标宋简体" w:hAnsi="方正小标宋简体" w:cs="方正小标宋简体" w:hint="eastAsia"/>
          <w:b w:val="0"/>
          <w:bCs/>
          <w:kern w:val="0"/>
          <w:sz w:val="36"/>
          <w:szCs w:val="36"/>
          <w:shd w:val="clear" w:color="auto" w:fill="FFFFFF"/>
          <w:lang w:bidi="ar"/>
        </w:rPr>
        <w:t>年全英文品牌课程建设工作的通知</w:t>
      </w:r>
    </w:p>
    <w:p w:rsidR="00AD0A1D" w:rsidRDefault="00AD0A1D">
      <w:pPr>
        <w:widowControl/>
        <w:shd w:val="clear" w:color="auto" w:fill="FFFFFF"/>
        <w:wordWrap w:val="0"/>
        <w:adjustRightInd w:val="0"/>
        <w:snapToGrid w:val="0"/>
        <w:spacing w:before="120" w:line="540" w:lineRule="exact"/>
        <w:rPr>
          <w:rFonts w:ascii="仿宋_GB2312" w:eastAsia="仿宋_GB2312" w:hAnsi="仿宋_GB2312" w:cs="仿宋_GB2312"/>
          <w:bCs/>
          <w:kern w:val="0"/>
          <w:sz w:val="32"/>
          <w:szCs w:val="32"/>
          <w:shd w:val="clear" w:color="auto" w:fill="FFFFFF"/>
          <w:lang w:bidi="ar"/>
        </w:rPr>
      </w:pPr>
    </w:p>
    <w:p w:rsidR="00AD0A1D" w:rsidRDefault="00DB7B21">
      <w:pPr>
        <w:widowControl/>
        <w:shd w:val="clear" w:color="auto" w:fill="FFFFFF"/>
        <w:wordWrap w:val="0"/>
        <w:adjustRightInd w:val="0"/>
        <w:snapToGrid w:val="0"/>
        <w:spacing w:before="120" w:line="540" w:lineRule="exact"/>
        <w:rPr>
          <w:rStyle w:val="a5"/>
          <w:rFonts w:ascii="黑体" w:eastAsia="黑体" w:hAnsi="黑体" w:cs="黑体"/>
          <w:b w:val="0"/>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各学院：</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根据教育部《来华留学生高等教育质量规范（试行）》（教外〔2018〕50 号）《来华留学生临床医学专业本科教育（英语授课）质量控制标准（试行）》《来华留学生临床医学专业本科教育 （英语授课）质量认证标准》要求，为加强高素质全英文师资队伍建设，提高学校全英文课程建设水平，提升人才培养质量，推动教育国际化水平，决定开展全英文品牌课程建设工作。现将有关事项通知如下：</w:t>
      </w:r>
    </w:p>
    <w:p w:rsidR="00AD0A1D" w:rsidRDefault="00DB7B21">
      <w:pPr>
        <w:widowControl/>
        <w:numPr>
          <w:ilvl w:val="0"/>
          <w:numId w:val="1"/>
        </w:numPr>
        <w:shd w:val="clear" w:color="auto" w:fill="FFFFFF"/>
        <w:wordWrap w:val="0"/>
        <w:adjustRightInd w:val="0"/>
        <w:snapToGrid w:val="0"/>
        <w:spacing w:before="120" w:line="540" w:lineRule="exact"/>
        <w:ind w:firstLineChars="200" w:firstLine="640"/>
        <w:rPr>
          <w:rFonts w:ascii="黑体" w:eastAsia="黑体" w:hAnsi="黑体" w:cs="黑体"/>
          <w:bCs/>
          <w:kern w:val="0"/>
          <w:sz w:val="32"/>
          <w:szCs w:val="32"/>
          <w:shd w:val="clear" w:color="auto" w:fill="FFFFFF"/>
          <w:lang w:bidi="ar"/>
        </w:rPr>
      </w:pPr>
      <w:bookmarkStart w:id="0" w:name="OLE_LINK1"/>
      <w:r>
        <w:rPr>
          <w:rFonts w:ascii="黑体" w:eastAsia="黑体" w:hAnsi="黑体" w:cs="黑体" w:hint="eastAsia"/>
          <w:bCs/>
          <w:kern w:val="0"/>
          <w:sz w:val="32"/>
          <w:szCs w:val="32"/>
          <w:shd w:val="clear" w:color="auto" w:fill="FFFFFF"/>
          <w:lang w:bidi="ar"/>
        </w:rPr>
        <w:t>建设目标</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全英文品牌课程建设是提高国际学生全英文教学水平和国际学生人才培养质量的重要措施。全英文品牌课程建设以有计划、有目的地开发学校优质课程资源为重点，培育省级、国家级品牌课程为目标，着力凸显课程特色，切实提高课程教学质量，提升国际学生综合素质和创新能力，满足国际学生的自主性学习和个性化发展需求。</w:t>
      </w:r>
    </w:p>
    <w:p w:rsidR="00AD0A1D" w:rsidRDefault="00DB7B21">
      <w:pPr>
        <w:widowControl/>
        <w:shd w:val="clear" w:color="auto" w:fill="FFFFFF"/>
        <w:wordWrap w:val="0"/>
        <w:adjustRightInd w:val="0"/>
        <w:snapToGrid w:val="0"/>
        <w:spacing w:before="120" w:line="540" w:lineRule="exact"/>
        <w:ind w:firstLineChars="200" w:firstLine="640"/>
        <w:rPr>
          <w:rFonts w:ascii="黑体" w:eastAsia="黑体" w:hAnsi="黑体" w:cs="黑体"/>
          <w:bCs/>
          <w:kern w:val="0"/>
          <w:sz w:val="32"/>
          <w:szCs w:val="32"/>
          <w:shd w:val="clear" w:color="auto" w:fill="FFFFFF"/>
          <w:lang w:bidi="ar"/>
        </w:rPr>
      </w:pPr>
      <w:r>
        <w:rPr>
          <w:rFonts w:ascii="黑体" w:eastAsia="黑体" w:hAnsi="黑体" w:cs="黑体" w:hint="eastAsia"/>
          <w:bCs/>
          <w:kern w:val="0"/>
          <w:sz w:val="32"/>
          <w:szCs w:val="32"/>
          <w:shd w:val="clear" w:color="auto" w:fill="FFFFFF"/>
          <w:lang w:bidi="ar"/>
        </w:rPr>
        <w:t>二、申报条件</w:t>
      </w:r>
    </w:p>
    <w:bookmarkEnd w:id="0"/>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1、申报课程应为国际学生培养计划中的主干课程，且已开设3年及以上。</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2、实行项目负责人申报制度。课程负责人应具有副教授及以上职称和较好的英语授课能力（或有国外学习经历），并承担过国际学生教学工作3年及以上，教学效果良好；课程团队成员不少于3人，需具备硕士及以上学历。通过项目建设力争形成一支结构合理、学术造诣高、教学能力强、教学特色鲜明、教学效果好的全英文授课团队。</w:t>
      </w:r>
    </w:p>
    <w:p w:rsidR="00AD0A1D" w:rsidRDefault="00DB7B21">
      <w:pPr>
        <w:widowControl/>
        <w:shd w:val="clear" w:color="auto" w:fill="FFFFFF"/>
        <w:wordWrap w:val="0"/>
        <w:adjustRightInd w:val="0"/>
        <w:snapToGrid w:val="0"/>
        <w:spacing w:before="120" w:line="540" w:lineRule="exact"/>
        <w:ind w:firstLineChars="200" w:firstLine="640"/>
        <w:rPr>
          <w:rFonts w:ascii="黑体" w:eastAsia="黑体" w:hAnsi="黑体" w:cs="黑体"/>
          <w:bCs/>
          <w:kern w:val="0"/>
          <w:sz w:val="32"/>
          <w:szCs w:val="32"/>
          <w:shd w:val="clear" w:color="auto" w:fill="FFFFFF"/>
          <w:lang w:bidi="ar"/>
        </w:rPr>
      </w:pPr>
      <w:r>
        <w:rPr>
          <w:rFonts w:ascii="黑体" w:eastAsia="黑体" w:hAnsi="黑体" w:cs="黑体" w:hint="eastAsia"/>
          <w:bCs/>
          <w:kern w:val="0"/>
          <w:sz w:val="32"/>
          <w:szCs w:val="32"/>
          <w:shd w:val="clear" w:color="auto" w:fill="FFFFFF"/>
          <w:lang w:bidi="ar"/>
        </w:rPr>
        <w:t>三、建设内容和要求</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lastRenderedPageBreak/>
        <w:t>1、吸收和借鉴国际先进教学理念和经验，主动跟踪国际化课程体系及教学内容，能够及时反映本学科领域的发展研究成果。</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2、加强课程团队建设，建立一支结构合理、教学科研水平高的国际化教学团队，明确团队成员职责分工。</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3、注重教材建设，鼓励与国内外学者合编全英文教材或讲义，注重全英文教学资源的开发。</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4、课程要结合学校国际学生培养目标的定位，在更新教育观念、教学内容、教学方法，提高师资队伍水平，提高教学质量与培养创新人才方面具有一定比较优势，能起到引领、示范作用。</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5、课程负责人根据教学大纲和教学要求，对课程进行整体教学设计，以课程大纲的要求组织教学内容，每个课程视频原则上为25-30分钟，可融入多种教学方法和教学模式，如互动式、启发式、问题思考与解答等。</w:t>
      </w:r>
    </w:p>
    <w:p w:rsidR="00AD0A1D" w:rsidRDefault="00DB7B21">
      <w:pPr>
        <w:widowControl/>
        <w:shd w:val="clear" w:color="auto" w:fill="FFFFFF"/>
        <w:wordWrap w:val="0"/>
        <w:adjustRightInd w:val="0"/>
        <w:snapToGrid w:val="0"/>
        <w:spacing w:before="120" w:line="540" w:lineRule="exact"/>
        <w:ind w:firstLineChars="200" w:firstLine="640"/>
        <w:rPr>
          <w:rFonts w:ascii="黑体" w:eastAsia="黑体" w:hAnsi="黑体" w:cs="黑体"/>
          <w:bCs/>
          <w:kern w:val="0"/>
          <w:sz w:val="32"/>
          <w:szCs w:val="32"/>
          <w:shd w:val="clear" w:color="auto" w:fill="FFFFFF"/>
          <w:lang w:bidi="ar"/>
        </w:rPr>
      </w:pPr>
      <w:r>
        <w:rPr>
          <w:rFonts w:ascii="黑体" w:eastAsia="黑体" w:hAnsi="黑体" w:cs="黑体" w:hint="eastAsia"/>
          <w:bCs/>
          <w:kern w:val="0"/>
          <w:sz w:val="32"/>
          <w:szCs w:val="32"/>
          <w:shd w:val="clear" w:color="auto" w:fill="FFFFFF"/>
          <w:lang w:bidi="ar"/>
        </w:rPr>
        <w:t>四、申报程序</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全英文品牌课程建设工作分为申报与审批、实施与检查、评估与验收三个步骤，建设周期为2年。</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由各学院组织申报，限报1项，请在202</w:t>
      </w:r>
      <w:r w:rsidR="007942C9">
        <w:rPr>
          <w:rFonts w:ascii="仿宋_GB2312" w:eastAsia="仿宋_GB2312" w:hAnsi="仿宋_GB2312" w:cs="仿宋_GB2312"/>
          <w:bCs/>
          <w:kern w:val="0"/>
          <w:sz w:val="32"/>
          <w:szCs w:val="32"/>
          <w:shd w:val="clear" w:color="auto" w:fill="FFFFFF"/>
          <w:lang w:bidi="ar"/>
        </w:rPr>
        <w:t>3</w:t>
      </w:r>
      <w:r>
        <w:rPr>
          <w:rFonts w:ascii="仿宋_GB2312" w:eastAsia="仿宋_GB2312" w:hAnsi="仿宋_GB2312" w:cs="仿宋_GB2312" w:hint="eastAsia"/>
          <w:bCs/>
          <w:kern w:val="0"/>
          <w:sz w:val="32"/>
          <w:szCs w:val="32"/>
          <w:shd w:val="clear" w:color="auto" w:fill="FFFFFF"/>
          <w:lang w:bidi="ar"/>
        </w:rPr>
        <w:t>年11月</w:t>
      </w:r>
      <w:r w:rsidR="007942C9">
        <w:rPr>
          <w:rFonts w:ascii="仿宋_GB2312" w:eastAsia="仿宋_GB2312" w:hAnsi="仿宋_GB2312" w:cs="仿宋_GB2312"/>
          <w:bCs/>
          <w:kern w:val="0"/>
          <w:sz w:val="32"/>
          <w:szCs w:val="32"/>
          <w:shd w:val="clear" w:color="auto" w:fill="FFFFFF"/>
          <w:lang w:bidi="ar"/>
        </w:rPr>
        <w:t>2</w:t>
      </w:r>
      <w:r w:rsidR="001E0610">
        <w:rPr>
          <w:rFonts w:ascii="仿宋_GB2312" w:eastAsia="仿宋_GB2312" w:hAnsi="仿宋_GB2312" w:cs="仿宋_GB2312"/>
          <w:bCs/>
          <w:kern w:val="0"/>
          <w:sz w:val="32"/>
          <w:szCs w:val="32"/>
          <w:shd w:val="clear" w:color="auto" w:fill="FFFFFF"/>
          <w:lang w:bidi="ar"/>
        </w:rPr>
        <w:t>2</w:t>
      </w:r>
      <w:r>
        <w:rPr>
          <w:rFonts w:ascii="仿宋_GB2312" w:eastAsia="仿宋_GB2312" w:hAnsi="仿宋_GB2312" w:cs="仿宋_GB2312" w:hint="eastAsia"/>
          <w:bCs/>
          <w:kern w:val="0"/>
          <w:sz w:val="32"/>
          <w:szCs w:val="32"/>
          <w:shd w:val="clear" w:color="auto" w:fill="FFFFFF"/>
          <w:lang w:bidi="ar"/>
        </w:rPr>
        <w:t>日前将《申报书》（见附件1，一式两份）交课程负责人所在学院审核后报送国际教育学院（</w:t>
      </w:r>
      <w:r w:rsidR="007942C9">
        <w:rPr>
          <w:rFonts w:ascii="仿宋_GB2312" w:eastAsia="仿宋_GB2312" w:hAnsi="仿宋_GB2312" w:cs="仿宋_GB2312" w:hint="eastAsia"/>
          <w:bCs/>
          <w:kern w:val="0"/>
          <w:sz w:val="32"/>
          <w:szCs w:val="32"/>
          <w:shd w:val="clear" w:color="auto" w:fill="FFFFFF"/>
          <w:lang w:bidi="ar"/>
        </w:rPr>
        <w:t>教学楼F</w:t>
      </w:r>
      <w:r w:rsidR="007942C9">
        <w:rPr>
          <w:rFonts w:ascii="仿宋_GB2312" w:eastAsia="仿宋_GB2312" w:hAnsi="仿宋_GB2312" w:cs="仿宋_GB2312"/>
          <w:bCs/>
          <w:kern w:val="0"/>
          <w:sz w:val="32"/>
          <w:szCs w:val="32"/>
          <w:shd w:val="clear" w:color="auto" w:fill="FFFFFF"/>
          <w:lang w:bidi="ar"/>
        </w:rPr>
        <w:t>102</w:t>
      </w:r>
      <w:r>
        <w:rPr>
          <w:rFonts w:ascii="仿宋_GB2312" w:eastAsia="仿宋_GB2312" w:hAnsi="仿宋_GB2312" w:cs="仿宋_GB2312" w:hint="eastAsia"/>
          <w:bCs/>
          <w:kern w:val="0"/>
          <w:sz w:val="32"/>
          <w:szCs w:val="32"/>
          <w:shd w:val="clear" w:color="auto" w:fill="FFFFFF"/>
          <w:lang w:bidi="ar"/>
        </w:rPr>
        <w:t>），经学校专家组评审公示</w:t>
      </w:r>
      <w:bookmarkStart w:id="1" w:name="_GoBack"/>
      <w:bookmarkEnd w:id="1"/>
      <w:r>
        <w:rPr>
          <w:rFonts w:ascii="仿宋_GB2312" w:eastAsia="仿宋_GB2312" w:hAnsi="仿宋_GB2312" w:cs="仿宋_GB2312" w:hint="eastAsia"/>
          <w:bCs/>
          <w:kern w:val="0"/>
          <w:sz w:val="32"/>
          <w:szCs w:val="32"/>
          <w:shd w:val="clear" w:color="auto" w:fill="FFFFFF"/>
          <w:lang w:bidi="ar"/>
        </w:rPr>
        <w:t>后立项建设。</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联系人：程斌  8462232</w:t>
      </w:r>
    </w:p>
    <w:p w:rsidR="00AD0A1D" w:rsidRDefault="00DB7B21">
      <w:pPr>
        <w:widowControl/>
        <w:spacing w:line="540" w:lineRule="exact"/>
        <w:ind w:firstLineChars="200" w:firstLine="640"/>
        <w:jc w:val="left"/>
        <w:rPr>
          <w:rFonts w:ascii="仿宋_GB2312" w:eastAsia="仿宋_GB2312" w:hAnsi="仿宋_GB2312" w:cs="仿宋_GB2312"/>
          <w:bCs/>
          <w:kern w:val="0"/>
          <w:sz w:val="32"/>
          <w:szCs w:val="32"/>
          <w:shd w:val="clear" w:color="auto" w:fill="FFFFFF"/>
          <w:lang w:bidi="ar"/>
        </w:rPr>
      </w:pPr>
      <w:proofErr w:type="gramStart"/>
      <w:r>
        <w:rPr>
          <w:rFonts w:ascii="仿宋_GB2312" w:eastAsia="仿宋_GB2312" w:hAnsi="仿宋_GB2312" w:cs="仿宋_GB2312" w:hint="eastAsia"/>
          <w:bCs/>
          <w:kern w:val="0"/>
          <w:sz w:val="32"/>
          <w:szCs w:val="32"/>
          <w:shd w:val="clear" w:color="auto" w:fill="FFFFFF"/>
          <w:lang w:bidi="ar"/>
        </w:rPr>
        <w:t>邮</w:t>
      </w:r>
      <w:proofErr w:type="gramEnd"/>
      <w:r>
        <w:rPr>
          <w:rFonts w:ascii="仿宋_GB2312" w:eastAsia="仿宋_GB2312" w:hAnsi="仿宋_GB2312" w:cs="仿宋_GB2312" w:hint="eastAsia"/>
          <w:bCs/>
          <w:kern w:val="0"/>
          <w:sz w:val="32"/>
          <w:szCs w:val="32"/>
          <w:shd w:val="clear" w:color="auto" w:fill="FFFFFF"/>
          <w:lang w:bidi="ar"/>
        </w:rPr>
        <w:t xml:space="preserve">  箱：</w:t>
      </w:r>
      <w:hyperlink r:id="rId8" w:history="1">
        <w:r>
          <w:rPr>
            <w:rFonts w:ascii="仿宋_GB2312" w:eastAsia="仿宋_GB2312" w:hAnsi="仿宋_GB2312" w:cs="仿宋_GB2312" w:hint="eastAsia"/>
            <w:bCs/>
            <w:kern w:val="0"/>
            <w:sz w:val="32"/>
            <w:szCs w:val="32"/>
            <w:shd w:val="clear" w:color="auto" w:fill="FFFFFF"/>
            <w:lang w:bidi="ar"/>
          </w:rPr>
          <w:t>gjjlxy@wfmc.edu.cn</w:t>
        </w:r>
      </w:hyperlink>
      <w:r>
        <w:rPr>
          <w:rFonts w:ascii="仿宋_GB2312" w:eastAsia="仿宋_GB2312" w:hAnsi="仿宋_GB2312" w:cs="仿宋_GB2312" w:hint="eastAsia"/>
          <w:bCs/>
          <w:kern w:val="0"/>
          <w:sz w:val="32"/>
          <w:szCs w:val="32"/>
          <w:shd w:val="clear" w:color="auto" w:fill="FFFFFF"/>
          <w:lang w:bidi="ar"/>
        </w:rPr>
        <w:t>。</w:t>
      </w:r>
    </w:p>
    <w:p w:rsidR="00AD0A1D" w:rsidRDefault="00AD0A1D">
      <w:pPr>
        <w:widowControl/>
        <w:shd w:val="clear" w:color="auto" w:fill="FFFFFF"/>
        <w:wordWrap w:val="0"/>
        <w:adjustRightInd w:val="0"/>
        <w:snapToGrid w:val="0"/>
        <w:spacing w:before="120" w:line="540" w:lineRule="exact"/>
        <w:rPr>
          <w:rFonts w:ascii="仿宋_GB2312" w:eastAsia="仿宋_GB2312" w:hAnsi="仿宋_GB2312" w:cs="仿宋_GB2312"/>
          <w:b/>
          <w:kern w:val="0"/>
          <w:sz w:val="32"/>
          <w:szCs w:val="32"/>
          <w:shd w:val="clear" w:color="auto" w:fill="FFFFFF"/>
          <w:lang w:bidi="ar"/>
        </w:rPr>
      </w:pPr>
    </w:p>
    <w:p w:rsidR="00AD0A1D" w:rsidRDefault="00DB7B21">
      <w:pPr>
        <w:widowControl/>
        <w:shd w:val="clear" w:color="auto" w:fill="FFFFFF"/>
        <w:wordWrap w:val="0"/>
        <w:adjustRightInd w:val="0"/>
        <w:snapToGrid w:val="0"/>
        <w:spacing w:before="120" w:line="540" w:lineRule="exact"/>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
          <w:kern w:val="0"/>
          <w:sz w:val="32"/>
          <w:szCs w:val="32"/>
          <w:shd w:val="clear" w:color="auto" w:fill="FFFFFF"/>
          <w:lang w:bidi="ar"/>
        </w:rPr>
        <w:t xml:space="preserve">附件： </w:t>
      </w:r>
      <w:r>
        <w:rPr>
          <w:rFonts w:ascii="仿宋_GB2312" w:eastAsia="仿宋_GB2312" w:hAnsi="仿宋_GB2312" w:cs="仿宋_GB2312" w:hint="eastAsia"/>
          <w:bCs/>
          <w:kern w:val="0"/>
          <w:sz w:val="32"/>
          <w:szCs w:val="32"/>
          <w:shd w:val="clear" w:color="auto" w:fill="FFFFFF"/>
          <w:lang w:bidi="ar"/>
        </w:rPr>
        <w:t>1.《潍坊医学院全英文品牌课程建设申报书》</w:t>
      </w:r>
    </w:p>
    <w:p w:rsidR="00AD0A1D" w:rsidRDefault="00DB7B21">
      <w:pPr>
        <w:widowControl/>
        <w:shd w:val="clear" w:color="auto" w:fill="FFFFFF"/>
        <w:wordWrap w:val="0"/>
        <w:adjustRightInd w:val="0"/>
        <w:snapToGrid w:val="0"/>
        <w:spacing w:before="120" w:line="540" w:lineRule="exact"/>
        <w:ind w:leftChars="200" w:left="420" w:firstLineChars="200" w:firstLine="640"/>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2. 全英文品牌课程项目建设要求</w:t>
      </w:r>
    </w:p>
    <w:p w:rsidR="00AD0A1D" w:rsidRDefault="00DB7B21">
      <w:pPr>
        <w:widowControl/>
        <w:shd w:val="clear" w:color="auto" w:fill="FFFFFF"/>
        <w:wordWrap w:val="0"/>
        <w:adjustRightInd w:val="0"/>
        <w:snapToGrid w:val="0"/>
        <w:spacing w:before="120" w:line="540" w:lineRule="exact"/>
        <w:ind w:leftChars="200" w:left="420" w:firstLineChars="200" w:firstLine="640"/>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lastRenderedPageBreak/>
        <w:t>3. 全英文品牌课程建设申请汇总表</w:t>
      </w:r>
    </w:p>
    <w:p w:rsidR="00AD0A1D" w:rsidRDefault="00DB7B21">
      <w:pPr>
        <w:widowControl/>
        <w:shd w:val="clear" w:color="auto" w:fill="FFFFFF"/>
        <w:wordWrap w:val="0"/>
        <w:adjustRightInd w:val="0"/>
        <w:snapToGrid w:val="0"/>
        <w:spacing w:before="120" w:line="540" w:lineRule="exact"/>
        <w:ind w:firstLineChars="200" w:firstLine="640"/>
        <w:jc w:val="center"/>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 xml:space="preserve">                                       </w:t>
      </w:r>
    </w:p>
    <w:p w:rsidR="00AD0A1D" w:rsidRDefault="00AD0A1D">
      <w:pPr>
        <w:widowControl/>
        <w:shd w:val="clear" w:color="auto" w:fill="FFFFFF"/>
        <w:wordWrap w:val="0"/>
        <w:adjustRightInd w:val="0"/>
        <w:snapToGrid w:val="0"/>
        <w:spacing w:before="120" w:line="540" w:lineRule="exact"/>
        <w:ind w:firstLineChars="200" w:firstLine="640"/>
        <w:jc w:val="center"/>
        <w:rPr>
          <w:rFonts w:ascii="仿宋_GB2312" w:eastAsia="仿宋_GB2312" w:hAnsi="仿宋_GB2312" w:cs="仿宋_GB2312"/>
          <w:bCs/>
          <w:kern w:val="0"/>
          <w:sz w:val="32"/>
          <w:szCs w:val="32"/>
          <w:shd w:val="clear" w:color="auto" w:fill="FFFFFF"/>
          <w:lang w:bidi="ar"/>
        </w:rPr>
      </w:pPr>
    </w:p>
    <w:p w:rsidR="00AD0A1D" w:rsidRDefault="00DB7B21">
      <w:pPr>
        <w:widowControl/>
        <w:shd w:val="clear" w:color="auto" w:fill="FFFFFF"/>
        <w:wordWrap w:val="0"/>
        <w:adjustRightInd w:val="0"/>
        <w:snapToGrid w:val="0"/>
        <w:spacing w:before="120" w:line="540" w:lineRule="exact"/>
        <w:ind w:firstLineChars="200" w:firstLine="640"/>
        <w:jc w:val="center"/>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 xml:space="preserve">                         国际教育学院</w:t>
      </w:r>
    </w:p>
    <w:p w:rsidR="00AD0A1D" w:rsidRDefault="00DB7B21">
      <w:pPr>
        <w:widowControl/>
        <w:shd w:val="clear" w:color="auto" w:fill="FFFFFF"/>
        <w:wordWrap w:val="0"/>
        <w:adjustRightInd w:val="0"/>
        <w:snapToGrid w:val="0"/>
        <w:spacing w:before="120" w:line="540" w:lineRule="exact"/>
        <w:ind w:firstLineChars="1900" w:firstLine="6080"/>
        <w:rPr>
          <w:rFonts w:ascii="仿宋_GB2312" w:eastAsia="仿宋_GB2312" w:hAnsi="仿宋_GB2312" w:cs="仿宋_GB2312"/>
          <w:bCs/>
          <w:kern w:val="0"/>
          <w:sz w:val="32"/>
          <w:szCs w:val="32"/>
          <w:shd w:val="clear" w:color="auto" w:fill="FFFFFF"/>
          <w:lang w:bidi="ar"/>
        </w:rPr>
      </w:pPr>
      <w:r>
        <w:rPr>
          <w:rFonts w:ascii="仿宋_GB2312" w:eastAsia="仿宋_GB2312" w:hAnsi="仿宋_GB2312" w:cs="仿宋_GB2312" w:hint="eastAsia"/>
          <w:bCs/>
          <w:kern w:val="0"/>
          <w:sz w:val="32"/>
          <w:szCs w:val="32"/>
          <w:shd w:val="clear" w:color="auto" w:fill="FFFFFF"/>
          <w:lang w:bidi="ar"/>
        </w:rPr>
        <w:t>202</w:t>
      </w:r>
      <w:r w:rsidR="007942C9">
        <w:rPr>
          <w:rFonts w:ascii="仿宋_GB2312" w:eastAsia="仿宋_GB2312" w:hAnsi="仿宋_GB2312" w:cs="仿宋_GB2312"/>
          <w:bCs/>
          <w:kern w:val="0"/>
          <w:sz w:val="32"/>
          <w:szCs w:val="32"/>
          <w:shd w:val="clear" w:color="auto" w:fill="FFFFFF"/>
          <w:lang w:bidi="ar"/>
        </w:rPr>
        <w:t>3</w:t>
      </w:r>
      <w:r>
        <w:rPr>
          <w:rFonts w:ascii="仿宋_GB2312" w:eastAsia="仿宋_GB2312" w:hAnsi="仿宋_GB2312" w:cs="仿宋_GB2312" w:hint="eastAsia"/>
          <w:bCs/>
          <w:kern w:val="0"/>
          <w:sz w:val="32"/>
          <w:szCs w:val="32"/>
          <w:shd w:val="clear" w:color="auto" w:fill="FFFFFF"/>
          <w:lang w:bidi="ar"/>
        </w:rPr>
        <w:t>年11月1</w:t>
      </w:r>
      <w:r w:rsidR="007942C9">
        <w:rPr>
          <w:rFonts w:ascii="仿宋_GB2312" w:eastAsia="仿宋_GB2312" w:hAnsi="仿宋_GB2312" w:cs="仿宋_GB2312"/>
          <w:bCs/>
          <w:kern w:val="0"/>
          <w:sz w:val="32"/>
          <w:szCs w:val="32"/>
          <w:shd w:val="clear" w:color="auto" w:fill="FFFFFF"/>
          <w:lang w:bidi="ar"/>
        </w:rPr>
        <w:t>0</w:t>
      </w:r>
      <w:r>
        <w:rPr>
          <w:rFonts w:ascii="仿宋_GB2312" w:eastAsia="仿宋_GB2312" w:hAnsi="仿宋_GB2312" w:cs="仿宋_GB2312" w:hint="eastAsia"/>
          <w:bCs/>
          <w:kern w:val="0"/>
          <w:sz w:val="32"/>
          <w:szCs w:val="32"/>
          <w:shd w:val="clear" w:color="auto" w:fill="FFFFFF"/>
          <w:lang w:bidi="ar"/>
        </w:rPr>
        <w:t>日</w:t>
      </w:r>
    </w:p>
    <w:sectPr w:rsidR="00AD0A1D">
      <w:footerReference w:type="default" r:id="rId9"/>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7D2" w:rsidRDefault="002A17D2">
      <w:r>
        <w:separator/>
      </w:r>
    </w:p>
  </w:endnote>
  <w:endnote w:type="continuationSeparator" w:id="0">
    <w:p w:rsidR="002A17D2" w:rsidRDefault="002A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0A1D" w:rsidRDefault="00DB7B21">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AD0A1D" w:rsidRDefault="00DB7B21">
                          <w:pPr>
                            <w:pStyle w:val="a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KzIOAS3AQAASAMAAA4AAAAAAAAAAAAAAAAALgIAAGRycy9lMm9Eb2MueG1s&#10;UEsBAi0AFAAGAAgAAAAhAAxK8O7WAAAABQEAAA8AAAAAAAAAAAAAAAAAEQQAAGRycy9kb3ducmV2&#10;LnhtbFBLBQYAAAAABAAEAPMAAAAUBQAAAAA=&#10;" filled="f" stroked="f">
              <v:textbox style="mso-fit-shape-to-text:t" inset="0,0,0,0">
                <w:txbxContent>
                  <w:p w:rsidR="00AD0A1D" w:rsidRDefault="00DB7B21">
                    <w:pPr>
                      <w:pStyle w:val="a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7D2" w:rsidRDefault="002A17D2">
      <w:r>
        <w:separator/>
      </w:r>
    </w:p>
  </w:footnote>
  <w:footnote w:type="continuationSeparator" w:id="0">
    <w:p w:rsidR="002A17D2" w:rsidRDefault="002A1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06834"/>
    <w:multiLevelType w:val="singleLevel"/>
    <w:tmpl w:val="19F0683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85C4F84"/>
    <w:rsid w:val="00007BD0"/>
    <w:rsid w:val="001E0610"/>
    <w:rsid w:val="00281307"/>
    <w:rsid w:val="002A17D2"/>
    <w:rsid w:val="00452485"/>
    <w:rsid w:val="006D3D8C"/>
    <w:rsid w:val="007942C9"/>
    <w:rsid w:val="00896FB0"/>
    <w:rsid w:val="00AD0A1D"/>
    <w:rsid w:val="00CB73FF"/>
    <w:rsid w:val="00DB7B21"/>
    <w:rsid w:val="013844E0"/>
    <w:rsid w:val="018006E5"/>
    <w:rsid w:val="01A15321"/>
    <w:rsid w:val="01EF0FB1"/>
    <w:rsid w:val="01EF61BD"/>
    <w:rsid w:val="02051BD4"/>
    <w:rsid w:val="022864AA"/>
    <w:rsid w:val="025731CD"/>
    <w:rsid w:val="027464D3"/>
    <w:rsid w:val="027A76EE"/>
    <w:rsid w:val="02ED4765"/>
    <w:rsid w:val="02F32FFC"/>
    <w:rsid w:val="02FD5513"/>
    <w:rsid w:val="039C0322"/>
    <w:rsid w:val="03AA2B00"/>
    <w:rsid w:val="03B036AD"/>
    <w:rsid w:val="03D64DF8"/>
    <w:rsid w:val="03DF0169"/>
    <w:rsid w:val="03E93DF8"/>
    <w:rsid w:val="0410352C"/>
    <w:rsid w:val="04397F6E"/>
    <w:rsid w:val="04402271"/>
    <w:rsid w:val="04567CE7"/>
    <w:rsid w:val="047D2DF2"/>
    <w:rsid w:val="04881F82"/>
    <w:rsid w:val="04A11E52"/>
    <w:rsid w:val="04AA75D2"/>
    <w:rsid w:val="05327975"/>
    <w:rsid w:val="058C39A5"/>
    <w:rsid w:val="05E03D0C"/>
    <w:rsid w:val="0686237C"/>
    <w:rsid w:val="06AA0C85"/>
    <w:rsid w:val="07160765"/>
    <w:rsid w:val="07A95AC4"/>
    <w:rsid w:val="081E1671"/>
    <w:rsid w:val="0839681E"/>
    <w:rsid w:val="08996A5A"/>
    <w:rsid w:val="08A87A77"/>
    <w:rsid w:val="08E06F23"/>
    <w:rsid w:val="096F4182"/>
    <w:rsid w:val="09BE4364"/>
    <w:rsid w:val="0AD77813"/>
    <w:rsid w:val="0B156206"/>
    <w:rsid w:val="0BF1058B"/>
    <w:rsid w:val="0C2924EE"/>
    <w:rsid w:val="0D2E0E35"/>
    <w:rsid w:val="0E526F8D"/>
    <w:rsid w:val="0E6B58FE"/>
    <w:rsid w:val="0E7E2314"/>
    <w:rsid w:val="0E954707"/>
    <w:rsid w:val="0E9F6044"/>
    <w:rsid w:val="0F36414E"/>
    <w:rsid w:val="0F3C352B"/>
    <w:rsid w:val="0F3C3BBA"/>
    <w:rsid w:val="0F7D7D75"/>
    <w:rsid w:val="0F7F0B38"/>
    <w:rsid w:val="0F8C796C"/>
    <w:rsid w:val="104D036F"/>
    <w:rsid w:val="112C24FB"/>
    <w:rsid w:val="112F004A"/>
    <w:rsid w:val="11733120"/>
    <w:rsid w:val="119D211C"/>
    <w:rsid w:val="11AD209C"/>
    <w:rsid w:val="11C13FC7"/>
    <w:rsid w:val="11E06E41"/>
    <w:rsid w:val="126F08F1"/>
    <w:rsid w:val="1272218F"/>
    <w:rsid w:val="12D00D8C"/>
    <w:rsid w:val="131704D4"/>
    <w:rsid w:val="134262F1"/>
    <w:rsid w:val="13DD0F95"/>
    <w:rsid w:val="142C4F74"/>
    <w:rsid w:val="145F6354"/>
    <w:rsid w:val="14732E5B"/>
    <w:rsid w:val="14CD31AF"/>
    <w:rsid w:val="14E570F7"/>
    <w:rsid w:val="155A222C"/>
    <w:rsid w:val="15B60435"/>
    <w:rsid w:val="15B71DBD"/>
    <w:rsid w:val="16B965DF"/>
    <w:rsid w:val="16D833DA"/>
    <w:rsid w:val="17402571"/>
    <w:rsid w:val="17967BF3"/>
    <w:rsid w:val="17AF4B0E"/>
    <w:rsid w:val="17FB2FD1"/>
    <w:rsid w:val="18C549BE"/>
    <w:rsid w:val="18EA1994"/>
    <w:rsid w:val="194C2D7E"/>
    <w:rsid w:val="19593D40"/>
    <w:rsid w:val="195B43C8"/>
    <w:rsid w:val="19BA34E7"/>
    <w:rsid w:val="19BF5B44"/>
    <w:rsid w:val="19F7123D"/>
    <w:rsid w:val="1A0A6332"/>
    <w:rsid w:val="1A0E6536"/>
    <w:rsid w:val="1A4A5C31"/>
    <w:rsid w:val="1A5A1E87"/>
    <w:rsid w:val="1A68645B"/>
    <w:rsid w:val="1A9D07C0"/>
    <w:rsid w:val="1ADE2C68"/>
    <w:rsid w:val="1B050F4E"/>
    <w:rsid w:val="1B507DBB"/>
    <w:rsid w:val="1BD16179"/>
    <w:rsid w:val="1BFD3E2F"/>
    <w:rsid w:val="1C0811ED"/>
    <w:rsid w:val="1C1D35B3"/>
    <w:rsid w:val="1C303892"/>
    <w:rsid w:val="1C6B037B"/>
    <w:rsid w:val="1CAA0CDC"/>
    <w:rsid w:val="1D0205B4"/>
    <w:rsid w:val="1D541BF4"/>
    <w:rsid w:val="1D5736A9"/>
    <w:rsid w:val="1D610623"/>
    <w:rsid w:val="1DA15BCE"/>
    <w:rsid w:val="1DE75307"/>
    <w:rsid w:val="1DF20628"/>
    <w:rsid w:val="1DF24184"/>
    <w:rsid w:val="1DFB559F"/>
    <w:rsid w:val="1E1B53E8"/>
    <w:rsid w:val="1E82375A"/>
    <w:rsid w:val="1F214C9A"/>
    <w:rsid w:val="1F2D6AE4"/>
    <w:rsid w:val="1FBC49C9"/>
    <w:rsid w:val="1FD92B1C"/>
    <w:rsid w:val="1FEE376A"/>
    <w:rsid w:val="1FF77E14"/>
    <w:rsid w:val="201E5F3F"/>
    <w:rsid w:val="206848DC"/>
    <w:rsid w:val="21235B6D"/>
    <w:rsid w:val="216627D6"/>
    <w:rsid w:val="21B06830"/>
    <w:rsid w:val="222D0F98"/>
    <w:rsid w:val="225974D3"/>
    <w:rsid w:val="22AE74D7"/>
    <w:rsid w:val="22B20386"/>
    <w:rsid w:val="22B93921"/>
    <w:rsid w:val="2366364A"/>
    <w:rsid w:val="23747905"/>
    <w:rsid w:val="23AA7AFF"/>
    <w:rsid w:val="242458A1"/>
    <w:rsid w:val="244952E5"/>
    <w:rsid w:val="24771470"/>
    <w:rsid w:val="248E7D99"/>
    <w:rsid w:val="24CE594B"/>
    <w:rsid w:val="24F7089A"/>
    <w:rsid w:val="24F74A26"/>
    <w:rsid w:val="255F6FC3"/>
    <w:rsid w:val="25695674"/>
    <w:rsid w:val="25911D15"/>
    <w:rsid w:val="2650428E"/>
    <w:rsid w:val="26544AF2"/>
    <w:rsid w:val="270F5668"/>
    <w:rsid w:val="274E3CEE"/>
    <w:rsid w:val="275B1722"/>
    <w:rsid w:val="27AD0480"/>
    <w:rsid w:val="27E905DE"/>
    <w:rsid w:val="27FE3E1B"/>
    <w:rsid w:val="28275C34"/>
    <w:rsid w:val="283006CB"/>
    <w:rsid w:val="29095D39"/>
    <w:rsid w:val="298C7B83"/>
    <w:rsid w:val="2A1A1158"/>
    <w:rsid w:val="2A2C0A1E"/>
    <w:rsid w:val="2A391C75"/>
    <w:rsid w:val="2A5303A0"/>
    <w:rsid w:val="2AF674CE"/>
    <w:rsid w:val="2AFE685E"/>
    <w:rsid w:val="2B8A6344"/>
    <w:rsid w:val="2BD26953"/>
    <w:rsid w:val="2C4E2ECE"/>
    <w:rsid w:val="2C984F31"/>
    <w:rsid w:val="2CBC077F"/>
    <w:rsid w:val="2D2768A0"/>
    <w:rsid w:val="2D4D13D7"/>
    <w:rsid w:val="2DC87E15"/>
    <w:rsid w:val="2E211E69"/>
    <w:rsid w:val="2E5F5ACE"/>
    <w:rsid w:val="2ED61607"/>
    <w:rsid w:val="2EFC4E63"/>
    <w:rsid w:val="2F333D76"/>
    <w:rsid w:val="2FFB29C9"/>
    <w:rsid w:val="303F652C"/>
    <w:rsid w:val="306D7C97"/>
    <w:rsid w:val="30A56E8B"/>
    <w:rsid w:val="30F54260"/>
    <w:rsid w:val="31091AB9"/>
    <w:rsid w:val="315B7BD0"/>
    <w:rsid w:val="31656CE7"/>
    <w:rsid w:val="32472899"/>
    <w:rsid w:val="324B718F"/>
    <w:rsid w:val="32F36129"/>
    <w:rsid w:val="332D583F"/>
    <w:rsid w:val="33573769"/>
    <w:rsid w:val="335F3C12"/>
    <w:rsid w:val="33FF22BF"/>
    <w:rsid w:val="3410654E"/>
    <w:rsid w:val="34153E7B"/>
    <w:rsid w:val="34491DD2"/>
    <w:rsid w:val="346B123E"/>
    <w:rsid w:val="34C27E61"/>
    <w:rsid w:val="34DA41AF"/>
    <w:rsid w:val="34FB27CF"/>
    <w:rsid w:val="351E0A32"/>
    <w:rsid w:val="354B444E"/>
    <w:rsid w:val="3598502E"/>
    <w:rsid w:val="359F0CFA"/>
    <w:rsid w:val="35C26306"/>
    <w:rsid w:val="35E779B0"/>
    <w:rsid w:val="361433DA"/>
    <w:rsid w:val="36195F56"/>
    <w:rsid w:val="363B0967"/>
    <w:rsid w:val="36623F20"/>
    <w:rsid w:val="368457F2"/>
    <w:rsid w:val="36DF77B8"/>
    <w:rsid w:val="3740409F"/>
    <w:rsid w:val="374B6987"/>
    <w:rsid w:val="37557806"/>
    <w:rsid w:val="381A54E6"/>
    <w:rsid w:val="38883C0B"/>
    <w:rsid w:val="393940D5"/>
    <w:rsid w:val="394713D0"/>
    <w:rsid w:val="39656D4D"/>
    <w:rsid w:val="39F83C4E"/>
    <w:rsid w:val="3A0C6447"/>
    <w:rsid w:val="3A4259C4"/>
    <w:rsid w:val="3AEF5DF6"/>
    <w:rsid w:val="3B6B70D2"/>
    <w:rsid w:val="3BAD7259"/>
    <w:rsid w:val="3C2269BF"/>
    <w:rsid w:val="3C3C0275"/>
    <w:rsid w:val="3C9156D7"/>
    <w:rsid w:val="3CC26B5B"/>
    <w:rsid w:val="3DF528A5"/>
    <w:rsid w:val="3E215755"/>
    <w:rsid w:val="3E3404FC"/>
    <w:rsid w:val="3E5C0A74"/>
    <w:rsid w:val="3E7C0CFA"/>
    <w:rsid w:val="3EF918A5"/>
    <w:rsid w:val="3F155F9E"/>
    <w:rsid w:val="3F961152"/>
    <w:rsid w:val="3FE8670E"/>
    <w:rsid w:val="401203F9"/>
    <w:rsid w:val="402601A4"/>
    <w:rsid w:val="40267BC4"/>
    <w:rsid w:val="40524739"/>
    <w:rsid w:val="405869F7"/>
    <w:rsid w:val="406A3E50"/>
    <w:rsid w:val="40887645"/>
    <w:rsid w:val="40F8522B"/>
    <w:rsid w:val="41371983"/>
    <w:rsid w:val="41DE3D81"/>
    <w:rsid w:val="41E86F49"/>
    <w:rsid w:val="423C6B49"/>
    <w:rsid w:val="42976F25"/>
    <w:rsid w:val="42A67168"/>
    <w:rsid w:val="43201300"/>
    <w:rsid w:val="43372938"/>
    <w:rsid w:val="435A26A1"/>
    <w:rsid w:val="43632809"/>
    <w:rsid w:val="437C0DBD"/>
    <w:rsid w:val="442E1C3B"/>
    <w:rsid w:val="44E673BF"/>
    <w:rsid w:val="450D4E0E"/>
    <w:rsid w:val="45645766"/>
    <w:rsid w:val="45831543"/>
    <w:rsid w:val="47613FA5"/>
    <w:rsid w:val="478255A4"/>
    <w:rsid w:val="47A143A2"/>
    <w:rsid w:val="48340BF0"/>
    <w:rsid w:val="485C4F84"/>
    <w:rsid w:val="486C62AE"/>
    <w:rsid w:val="48783354"/>
    <w:rsid w:val="48AA416F"/>
    <w:rsid w:val="49036D07"/>
    <w:rsid w:val="495644EF"/>
    <w:rsid w:val="49687C60"/>
    <w:rsid w:val="49AE486B"/>
    <w:rsid w:val="49F16F18"/>
    <w:rsid w:val="49F86AC0"/>
    <w:rsid w:val="4A0058A7"/>
    <w:rsid w:val="4A2B78A3"/>
    <w:rsid w:val="4AC47DA6"/>
    <w:rsid w:val="4ADA45AC"/>
    <w:rsid w:val="4B634309"/>
    <w:rsid w:val="4B6A0E6C"/>
    <w:rsid w:val="4C5820F1"/>
    <w:rsid w:val="4CBA630B"/>
    <w:rsid w:val="4CC61764"/>
    <w:rsid w:val="4CCA6149"/>
    <w:rsid w:val="4CCD2179"/>
    <w:rsid w:val="4CD60F91"/>
    <w:rsid w:val="4CE03BBE"/>
    <w:rsid w:val="4CE22682"/>
    <w:rsid w:val="4D0258E3"/>
    <w:rsid w:val="4D4245EA"/>
    <w:rsid w:val="4E10120C"/>
    <w:rsid w:val="4E26135D"/>
    <w:rsid w:val="4E557C94"/>
    <w:rsid w:val="4E5A52AA"/>
    <w:rsid w:val="4E6870CF"/>
    <w:rsid w:val="4EA33BAD"/>
    <w:rsid w:val="4EBB5C48"/>
    <w:rsid w:val="4F18116B"/>
    <w:rsid w:val="4F1A7934"/>
    <w:rsid w:val="4F885B71"/>
    <w:rsid w:val="4FC275AB"/>
    <w:rsid w:val="508F2A3A"/>
    <w:rsid w:val="50B769E4"/>
    <w:rsid w:val="50D15CF8"/>
    <w:rsid w:val="50E07CE7"/>
    <w:rsid w:val="50E917D5"/>
    <w:rsid w:val="510D46D1"/>
    <w:rsid w:val="517D7C2E"/>
    <w:rsid w:val="517F743D"/>
    <w:rsid w:val="51A61B7E"/>
    <w:rsid w:val="51A859EE"/>
    <w:rsid w:val="51C07B15"/>
    <w:rsid w:val="51C139AF"/>
    <w:rsid w:val="51D61265"/>
    <w:rsid w:val="51F16924"/>
    <w:rsid w:val="523A167B"/>
    <w:rsid w:val="523C4485"/>
    <w:rsid w:val="52647E23"/>
    <w:rsid w:val="52F259E7"/>
    <w:rsid w:val="53171124"/>
    <w:rsid w:val="53204D14"/>
    <w:rsid w:val="533B56AA"/>
    <w:rsid w:val="53416B4E"/>
    <w:rsid w:val="53790A69"/>
    <w:rsid w:val="53852DC9"/>
    <w:rsid w:val="539B4D82"/>
    <w:rsid w:val="53D248DD"/>
    <w:rsid w:val="53D3645E"/>
    <w:rsid w:val="545D0A6C"/>
    <w:rsid w:val="548B7661"/>
    <w:rsid w:val="54AF75C7"/>
    <w:rsid w:val="54BC6CBF"/>
    <w:rsid w:val="54D92E20"/>
    <w:rsid w:val="54DB5397"/>
    <w:rsid w:val="553F7CA1"/>
    <w:rsid w:val="556C7B03"/>
    <w:rsid w:val="55B6280B"/>
    <w:rsid w:val="56200983"/>
    <w:rsid w:val="567E45F9"/>
    <w:rsid w:val="56F56095"/>
    <w:rsid w:val="5706325D"/>
    <w:rsid w:val="57742B02"/>
    <w:rsid w:val="57B47218"/>
    <w:rsid w:val="57D103DD"/>
    <w:rsid w:val="57EE53E1"/>
    <w:rsid w:val="58366D88"/>
    <w:rsid w:val="58861F8C"/>
    <w:rsid w:val="58973209"/>
    <w:rsid w:val="589770AC"/>
    <w:rsid w:val="58A00085"/>
    <w:rsid w:val="58E660B8"/>
    <w:rsid w:val="59120327"/>
    <w:rsid w:val="59163E72"/>
    <w:rsid w:val="596D3297"/>
    <w:rsid w:val="59BE7A63"/>
    <w:rsid w:val="5A0B592D"/>
    <w:rsid w:val="5A622192"/>
    <w:rsid w:val="5AA20705"/>
    <w:rsid w:val="5AA320E1"/>
    <w:rsid w:val="5ADF1011"/>
    <w:rsid w:val="5AE72F71"/>
    <w:rsid w:val="5B1763C4"/>
    <w:rsid w:val="5B1B6952"/>
    <w:rsid w:val="5B9B13DC"/>
    <w:rsid w:val="5C2C64D8"/>
    <w:rsid w:val="5C367F7B"/>
    <w:rsid w:val="5CB97CA7"/>
    <w:rsid w:val="5D7368EC"/>
    <w:rsid w:val="5D8365CC"/>
    <w:rsid w:val="5DA65A1C"/>
    <w:rsid w:val="5DC36CBC"/>
    <w:rsid w:val="5DD17F33"/>
    <w:rsid w:val="5E1A697B"/>
    <w:rsid w:val="5E1F008D"/>
    <w:rsid w:val="5E431C0E"/>
    <w:rsid w:val="5E930A90"/>
    <w:rsid w:val="5E95207E"/>
    <w:rsid w:val="5EA229E7"/>
    <w:rsid w:val="5EE003F4"/>
    <w:rsid w:val="5F5C3BA9"/>
    <w:rsid w:val="5FA647F3"/>
    <w:rsid w:val="5FB33149"/>
    <w:rsid w:val="5FD64AED"/>
    <w:rsid w:val="609540FB"/>
    <w:rsid w:val="61657F63"/>
    <w:rsid w:val="61A302B2"/>
    <w:rsid w:val="61E67692"/>
    <w:rsid w:val="62537055"/>
    <w:rsid w:val="62832486"/>
    <w:rsid w:val="62DB59E8"/>
    <w:rsid w:val="62F354E8"/>
    <w:rsid w:val="6352271E"/>
    <w:rsid w:val="63641EC4"/>
    <w:rsid w:val="639D6976"/>
    <w:rsid w:val="643F508A"/>
    <w:rsid w:val="649729F2"/>
    <w:rsid w:val="64E6449E"/>
    <w:rsid w:val="64EE4C72"/>
    <w:rsid w:val="650F7782"/>
    <w:rsid w:val="65206DF6"/>
    <w:rsid w:val="655C42A1"/>
    <w:rsid w:val="655E0770"/>
    <w:rsid w:val="6578016F"/>
    <w:rsid w:val="65B76898"/>
    <w:rsid w:val="65ED6EA8"/>
    <w:rsid w:val="662F3940"/>
    <w:rsid w:val="665F6C75"/>
    <w:rsid w:val="667C4500"/>
    <w:rsid w:val="66DD7413"/>
    <w:rsid w:val="67571612"/>
    <w:rsid w:val="678B644F"/>
    <w:rsid w:val="67AC506E"/>
    <w:rsid w:val="67AD47BF"/>
    <w:rsid w:val="68182507"/>
    <w:rsid w:val="683A3C18"/>
    <w:rsid w:val="684F3CD1"/>
    <w:rsid w:val="687D7ADB"/>
    <w:rsid w:val="69916BF5"/>
    <w:rsid w:val="69C41B25"/>
    <w:rsid w:val="6A2829D5"/>
    <w:rsid w:val="6A3F6DAA"/>
    <w:rsid w:val="6A4B66C3"/>
    <w:rsid w:val="6A617ACF"/>
    <w:rsid w:val="6A853077"/>
    <w:rsid w:val="6A8B1620"/>
    <w:rsid w:val="6B7F0D94"/>
    <w:rsid w:val="6B8048A4"/>
    <w:rsid w:val="6BB84EA0"/>
    <w:rsid w:val="6BBB1607"/>
    <w:rsid w:val="6BE91CF0"/>
    <w:rsid w:val="6C6B6BA9"/>
    <w:rsid w:val="6C7C0A56"/>
    <w:rsid w:val="6D8A7502"/>
    <w:rsid w:val="6DFD7894"/>
    <w:rsid w:val="6E272044"/>
    <w:rsid w:val="6ED856EB"/>
    <w:rsid w:val="6EEA14C4"/>
    <w:rsid w:val="6F033F8E"/>
    <w:rsid w:val="6F2B698F"/>
    <w:rsid w:val="6F934595"/>
    <w:rsid w:val="6FA679C3"/>
    <w:rsid w:val="6FA75BD8"/>
    <w:rsid w:val="6FAB5CD0"/>
    <w:rsid w:val="6FC679B9"/>
    <w:rsid w:val="70130F5B"/>
    <w:rsid w:val="701724AD"/>
    <w:rsid w:val="702622AB"/>
    <w:rsid w:val="70876404"/>
    <w:rsid w:val="71121CE9"/>
    <w:rsid w:val="711C32B2"/>
    <w:rsid w:val="715A4658"/>
    <w:rsid w:val="71B92398"/>
    <w:rsid w:val="71BF565B"/>
    <w:rsid w:val="72077373"/>
    <w:rsid w:val="735046C4"/>
    <w:rsid w:val="73832869"/>
    <w:rsid w:val="73952FB8"/>
    <w:rsid w:val="73AA522B"/>
    <w:rsid w:val="73AC7AE3"/>
    <w:rsid w:val="73B479DB"/>
    <w:rsid w:val="73D56369"/>
    <w:rsid w:val="7417281F"/>
    <w:rsid w:val="7436102A"/>
    <w:rsid w:val="74B56BD7"/>
    <w:rsid w:val="74D25974"/>
    <w:rsid w:val="74DD0ADF"/>
    <w:rsid w:val="74E92CE0"/>
    <w:rsid w:val="7507064B"/>
    <w:rsid w:val="751A5FC8"/>
    <w:rsid w:val="753632D7"/>
    <w:rsid w:val="7539536A"/>
    <w:rsid w:val="753C76B5"/>
    <w:rsid w:val="754021A8"/>
    <w:rsid w:val="759B5053"/>
    <w:rsid w:val="7606032B"/>
    <w:rsid w:val="7615363D"/>
    <w:rsid w:val="761D09B1"/>
    <w:rsid w:val="76BD623E"/>
    <w:rsid w:val="76FD40B4"/>
    <w:rsid w:val="77164146"/>
    <w:rsid w:val="774C06F6"/>
    <w:rsid w:val="777728E0"/>
    <w:rsid w:val="77B64665"/>
    <w:rsid w:val="77BC566E"/>
    <w:rsid w:val="781837D6"/>
    <w:rsid w:val="78610CDE"/>
    <w:rsid w:val="78845DA6"/>
    <w:rsid w:val="78B03052"/>
    <w:rsid w:val="79102FB2"/>
    <w:rsid w:val="798A77EB"/>
    <w:rsid w:val="799722F8"/>
    <w:rsid w:val="799E368F"/>
    <w:rsid w:val="79D76991"/>
    <w:rsid w:val="79F24465"/>
    <w:rsid w:val="79FA32D1"/>
    <w:rsid w:val="7A0917AF"/>
    <w:rsid w:val="7A795015"/>
    <w:rsid w:val="7A834562"/>
    <w:rsid w:val="7AB860D9"/>
    <w:rsid w:val="7B334FEE"/>
    <w:rsid w:val="7B3D734F"/>
    <w:rsid w:val="7BE4161C"/>
    <w:rsid w:val="7C345D76"/>
    <w:rsid w:val="7C413192"/>
    <w:rsid w:val="7C635AEE"/>
    <w:rsid w:val="7D4D2A90"/>
    <w:rsid w:val="7D657E23"/>
    <w:rsid w:val="7D7C6D61"/>
    <w:rsid w:val="7D906276"/>
    <w:rsid w:val="7DA550D1"/>
    <w:rsid w:val="7DD0113E"/>
    <w:rsid w:val="7DEC6AF9"/>
    <w:rsid w:val="7DF91E39"/>
    <w:rsid w:val="7E14406C"/>
    <w:rsid w:val="7E1B3D34"/>
    <w:rsid w:val="7E5B4E17"/>
    <w:rsid w:val="7EE36A72"/>
    <w:rsid w:val="7EED5DCD"/>
    <w:rsid w:val="7EF94F1A"/>
    <w:rsid w:val="7F3A11D5"/>
    <w:rsid w:val="7FCD732F"/>
    <w:rsid w:val="7FEC4877"/>
    <w:rsid w:val="7FF57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E1655"/>
  <w15:docId w15:val="{6DE5B37C-5602-43D3-8F87-46BE7B63C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Autospacing="1" w:afterAutospacing="1" w:line="15" w:lineRule="atLeast"/>
      <w:jc w:val="left"/>
    </w:pPr>
    <w:rPr>
      <w:rFonts w:ascii="微软雅黑" w:eastAsia="微软雅黑" w:hAnsi="微软雅黑"/>
      <w:color w:val="3C3C3C"/>
      <w:kern w:val="0"/>
      <w:sz w:val="18"/>
      <w:szCs w:val="18"/>
    </w:rPr>
  </w:style>
  <w:style w:type="character" w:styleId="a5">
    <w:name w:val="Strong"/>
    <w:basedOn w:val="a0"/>
    <w:qFormat/>
    <w:rPr>
      <w:b/>
    </w:rPr>
  </w:style>
  <w:style w:type="character" w:styleId="a6">
    <w:name w:val="FollowedHyperlink"/>
    <w:basedOn w:val="a0"/>
    <w:qFormat/>
    <w:rPr>
      <w:color w:val="252525"/>
      <w:u w:val="none"/>
    </w:rPr>
  </w:style>
  <w:style w:type="character" w:styleId="a7">
    <w:name w:val="Hyperlink"/>
    <w:basedOn w:val="a0"/>
    <w:qFormat/>
    <w:rPr>
      <w:color w:val="252525"/>
      <w:u w:val="none"/>
    </w:rPr>
  </w:style>
  <w:style w:type="character" w:customStyle="1" w:styleId="item-name">
    <w:name w:val="item-name"/>
    <w:basedOn w:val="a0"/>
    <w:qFormat/>
  </w:style>
  <w:style w:type="character" w:customStyle="1" w:styleId="item-name1">
    <w:name w:val="item-name1"/>
    <w:basedOn w:val="a0"/>
    <w:qFormat/>
  </w:style>
  <w:style w:type="character" w:customStyle="1" w:styleId="item-name2">
    <w:name w:val="item-name2"/>
    <w:basedOn w:val="a0"/>
    <w:qFormat/>
  </w:style>
  <w:style w:type="character" w:customStyle="1" w:styleId="item-name3">
    <w:name w:val="item-name3"/>
    <w:basedOn w:val="a0"/>
    <w:qFormat/>
  </w:style>
  <w:style w:type="character" w:customStyle="1" w:styleId="item-name4">
    <w:name w:val="item-name4"/>
    <w:basedOn w:val="a0"/>
    <w:qFormat/>
  </w:style>
  <w:style w:type="character" w:customStyle="1" w:styleId="item-name5">
    <w:name w:val="item-name5"/>
    <w:basedOn w:val="a0"/>
    <w:qFormat/>
  </w:style>
  <w:style w:type="character" w:customStyle="1" w:styleId="item-name6">
    <w:name w:val="item-name6"/>
    <w:basedOn w:val="a0"/>
    <w:qFormat/>
  </w:style>
  <w:style w:type="character" w:customStyle="1" w:styleId="item-name7">
    <w:name w:val="item-name7"/>
    <w:basedOn w:val="a0"/>
    <w:qFormat/>
  </w:style>
  <w:style w:type="character" w:customStyle="1" w:styleId="item-name8">
    <w:name w:val="item-name8"/>
    <w:basedOn w:val="a0"/>
    <w:qFormat/>
    <w:rPr>
      <w:b/>
      <w:sz w:val="21"/>
      <w:szCs w:val="21"/>
    </w:rPr>
  </w:style>
  <w:style w:type="character" w:customStyle="1" w:styleId="item-name9">
    <w:name w:val="item-name9"/>
    <w:basedOn w:val="a0"/>
    <w:qFormat/>
    <w:rPr>
      <w:b/>
      <w:sz w:val="21"/>
      <w:szCs w:val="21"/>
    </w:rPr>
  </w:style>
  <w:style w:type="character" w:customStyle="1" w:styleId="column-name">
    <w:name w:val="column-name"/>
    <w:basedOn w:val="a0"/>
    <w:qFormat/>
  </w:style>
  <w:style w:type="character" w:customStyle="1" w:styleId="column-name1">
    <w:name w:val="column-name1"/>
    <w:basedOn w:val="a0"/>
    <w:qFormat/>
    <w:rPr>
      <w:color w:val="3B3A3A"/>
    </w:rPr>
  </w:style>
  <w:style w:type="character" w:customStyle="1" w:styleId="column-name2">
    <w:name w:val="column-name2"/>
    <w:basedOn w:val="a0"/>
    <w:qFormat/>
    <w:rPr>
      <w:color w:val="3B3A3A"/>
    </w:rPr>
  </w:style>
  <w:style w:type="character" w:customStyle="1" w:styleId="column-name3">
    <w:name w:val="column-name3"/>
    <w:basedOn w:val="a0"/>
    <w:qFormat/>
    <w:rPr>
      <w:color w:val="3B3A3A"/>
    </w:rPr>
  </w:style>
  <w:style w:type="character" w:customStyle="1" w:styleId="column-name4">
    <w:name w:val="column-name4"/>
    <w:basedOn w:val="a0"/>
    <w:qFormat/>
    <w:rPr>
      <w:color w:val="3B3A3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jjlxy@wfmc.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小祖1423789751</dc:creator>
  <cp:lastModifiedBy>程彬</cp:lastModifiedBy>
  <cp:revision>5</cp:revision>
  <dcterms:created xsi:type="dcterms:W3CDTF">2018-01-09T02:17:00Z</dcterms:created>
  <dcterms:modified xsi:type="dcterms:W3CDTF">2023-11-16T00:53:00Z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347587B686244BA9B0294CDBCAB61A34</vt:lpwstr>
  </property>
</Properties>
</file>